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D4" w:rsidRPr="00CF09D4" w:rsidRDefault="00845499" w:rsidP="00CF09D4">
      <w:pPr>
        <w:spacing w:after="0"/>
        <w:jc w:val="center"/>
        <w:rPr>
          <w:rFonts w:ascii="Tw Cen MT" w:hAnsi="Tw Cen MT" w:cs="Times New Roman"/>
          <w:sz w:val="72"/>
          <w:szCs w:val="24"/>
        </w:rPr>
      </w:pPr>
      <w:r>
        <w:rPr>
          <w:rFonts w:ascii="Tw Cen MT" w:hAnsi="Tw Cen MT" w:cs="Times New Roman"/>
          <w:sz w:val="72"/>
          <w:szCs w:val="24"/>
        </w:rPr>
        <w:t>VUS.8</w:t>
      </w:r>
      <w:r w:rsidR="00CF09D4" w:rsidRPr="00CF09D4">
        <w:rPr>
          <w:rFonts w:ascii="Tw Cen MT" w:hAnsi="Tw Cen MT" w:cs="Times New Roman"/>
          <w:sz w:val="72"/>
          <w:szCs w:val="24"/>
        </w:rPr>
        <w:t xml:space="preserve"> Discussion</w:t>
      </w:r>
    </w:p>
    <w:p w:rsidR="00CF09D4" w:rsidRPr="00CF09D4" w:rsidRDefault="00CF09D4" w:rsidP="00CF09D4">
      <w:pPr>
        <w:spacing w:after="0"/>
        <w:jc w:val="center"/>
        <w:rPr>
          <w:rFonts w:ascii="Tw Cen MT" w:hAnsi="Tw Cen MT" w:cs="Times New Roman"/>
          <w:sz w:val="28"/>
          <w:szCs w:val="24"/>
        </w:rPr>
      </w:pPr>
      <w:r w:rsidRPr="00CF09D4">
        <w:rPr>
          <w:rFonts w:ascii="Tw Cen MT" w:hAnsi="Tw Cen MT" w:cs="Times New Roman"/>
          <w:sz w:val="28"/>
          <w:szCs w:val="24"/>
        </w:rPr>
        <w:t>VUS.8a-VUS.8d</w:t>
      </w:r>
    </w:p>
    <w:p w:rsidR="00CF09D4" w:rsidRDefault="00CF09D4" w:rsidP="00CF09D4">
      <w:pPr>
        <w:spacing w:after="0"/>
        <w:rPr>
          <w:rFonts w:ascii="Times New Roman" w:hAnsi="Times New Roman" w:cs="Times New Roman"/>
          <w:sz w:val="24"/>
          <w:szCs w:val="24"/>
        </w:rPr>
      </w:pPr>
    </w:p>
    <w:p w:rsidR="00E61CFE" w:rsidRDefault="00E61CFE" w:rsidP="00CF09D4">
      <w:pPr>
        <w:spacing w:after="0"/>
        <w:rPr>
          <w:rFonts w:ascii="Times New Roman" w:hAnsi="Times New Roman" w:cs="Times New Roman"/>
          <w:sz w:val="24"/>
          <w:szCs w:val="24"/>
        </w:rPr>
      </w:pPr>
    </w:p>
    <w:p w:rsidR="00E61CFE" w:rsidRPr="00E61CFE" w:rsidRDefault="00E61CFE" w:rsidP="00CF09D4">
      <w:pPr>
        <w:spacing w:after="0"/>
        <w:rPr>
          <w:rFonts w:ascii="Times New Roman" w:hAnsi="Times New Roman" w:cs="Times New Roman"/>
          <w:b/>
          <w:sz w:val="24"/>
          <w:szCs w:val="24"/>
        </w:rPr>
      </w:pPr>
      <w:r>
        <w:rPr>
          <w:rFonts w:ascii="Times New Roman" w:hAnsi="Times New Roman" w:cs="Times New Roman"/>
          <w:b/>
          <w:sz w:val="24"/>
          <w:szCs w:val="24"/>
        </w:rPr>
        <w:t>Participation</w:t>
      </w:r>
    </w:p>
    <w:p w:rsidR="00E61CFE" w:rsidRPr="00E61CFE" w:rsidRDefault="00E61CFE" w:rsidP="00E61CFE">
      <w:pPr>
        <w:spacing w:after="0"/>
        <w:rPr>
          <w:rFonts w:ascii="Times New Roman" w:hAnsi="Times New Roman" w:cs="Times New Roman"/>
          <w:sz w:val="24"/>
          <w:szCs w:val="24"/>
        </w:rPr>
      </w:pPr>
      <w:r w:rsidRPr="00E61CFE">
        <w:rPr>
          <w:rFonts w:ascii="Times New Roman" w:hAnsi="Times New Roman" w:cs="Times New Roman"/>
          <w:sz w:val="24"/>
          <w:szCs w:val="24"/>
        </w:rPr>
        <w:t xml:space="preserve">You must contribute at least 5 substantive comments to the in-class discussion. In order for your comments to be considered “substantive” they must contribute new ideas or respond to others’ comments.  Your comments should always be supported by citing specific events, people and concepts from your studies of </w:t>
      </w:r>
      <w:bookmarkStart w:id="0" w:name="_GoBack"/>
      <w:bookmarkEnd w:id="0"/>
      <w:r w:rsidRPr="00E61CFE">
        <w:rPr>
          <w:rFonts w:ascii="Times New Roman" w:hAnsi="Times New Roman" w:cs="Times New Roman"/>
          <w:sz w:val="24"/>
          <w:szCs w:val="24"/>
        </w:rPr>
        <w:t xml:space="preserve">this </w:t>
      </w:r>
      <w:r>
        <w:rPr>
          <w:rFonts w:ascii="Times New Roman" w:hAnsi="Times New Roman" w:cs="Times New Roman"/>
          <w:sz w:val="24"/>
          <w:szCs w:val="24"/>
        </w:rPr>
        <w:t>unit</w:t>
      </w:r>
      <w:r w:rsidRPr="00E61CFE">
        <w:rPr>
          <w:rFonts w:ascii="Times New Roman" w:hAnsi="Times New Roman" w:cs="Times New Roman"/>
          <w:sz w:val="24"/>
          <w:szCs w:val="24"/>
        </w:rPr>
        <w:t>.</w:t>
      </w:r>
    </w:p>
    <w:p w:rsidR="00E61CFE" w:rsidRDefault="00E61CFE" w:rsidP="00CF09D4">
      <w:pPr>
        <w:spacing w:after="0"/>
        <w:rPr>
          <w:rFonts w:ascii="Times New Roman" w:hAnsi="Times New Roman" w:cs="Times New Roman"/>
          <w:sz w:val="24"/>
          <w:szCs w:val="24"/>
        </w:rPr>
      </w:pPr>
    </w:p>
    <w:p w:rsidR="00E61CFE" w:rsidRDefault="00E61CFE" w:rsidP="00CF09D4">
      <w:pPr>
        <w:spacing w:after="0"/>
        <w:rPr>
          <w:rFonts w:ascii="Times New Roman" w:hAnsi="Times New Roman" w:cs="Times New Roman"/>
          <w:sz w:val="24"/>
          <w:szCs w:val="24"/>
        </w:rPr>
      </w:pPr>
    </w:p>
    <w:tbl>
      <w:tblPr>
        <w:tblStyle w:val="TableGrid"/>
        <w:tblW w:w="0" w:type="auto"/>
        <w:tblInd w:w="360" w:type="dxa"/>
        <w:tblLook w:val="04A0"/>
      </w:tblPr>
      <w:tblGrid>
        <w:gridCol w:w="1536"/>
        <w:gridCol w:w="1536"/>
        <w:gridCol w:w="1536"/>
        <w:gridCol w:w="1536"/>
        <w:gridCol w:w="1536"/>
        <w:gridCol w:w="1536"/>
      </w:tblGrid>
      <w:tr w:rsidR="00E61CFE" w:rsidRPr="000147C5" w:rsidTr="009B1BD9">
        <w:tc>
          <w:tcPr>
            <w:tcW w:w="1596" w:type="dxa"/>
            <w:shd w:val="clear" w:color="auto" w:fill="000000" w:themeFill="text1"/>
          </w:tcPr>
          <w:p w:rsidR="00E61CFE" w:rsidRPr="000147C5" w:rsidRDefault="00E61CFE" w:rsidP="009B1BD9">
            <w:pPr>
              <w:jc w:val="center"/>
              <w:rPr>
                <w:rFonts w:ascii="Tw Cen MT" w:hAnsi="Tw Cen MT"/>
              </w:rPr>
            </w:pPr>
            <w:r w:rsidRPr="000147C5">
              <w:rPr>
                <w:rFonts w:ascii="Tw Cen MT" w:hAnsi="Tw Cen MT"/>
              </w:rPr>
              <w:t>Comment 1</w:t>
            </w:r>
          </w:p>
        </w:tc>
        <w:tc>
          <w:tcPr>
            <w:tcW w:w="1596" w:type="dxa"/>
            <w:shd w:val="clear" w:color="auto" w:fill="000000" w:themeFill="text1"/>
          </w:tcPr>
          <w:p w:rsidR="00E61CFE" w:rsidRPr="000147C5" w:rsidRDefault="00E61CFE" w:rsidP="009B1BD9">
            <w:pPr>
              <w:jc w:val="center"/>
              <w:rPr>
                <w:rFonts w:ascii="Tw Cen MT" w:hAnsi="Tw Cen MT"/>
              </w:rPr>
            </w:pPr>
            <w:r w:rsidRPr="000147C5">
              <w:rPr>
                <w:rFonts w:ascii="Tw Cen MT" w:hAnsi="Tw Cen MT"/>
              </w:rPr>
              <w:t>Comment 2</w:t>
            </w:r>
          </w:p>
        </w:tc>
        <w:tc>
          <w:tcPr>
            <w:tcW w:w="1596" w:type="dxa"/>
            <w:shd w:val="clear" w:color="auto" w:fill="000000" w:themeFill="text1"/>
          </w:tcPr>
          <w:p w:rsidR="00E61CFE" w:rsidRPr="000147C5" w:rsidRDefault="00E61CFE" w:rsidP="009B1BD9">
            <w:pPr>
              <w:jc w:val="center"/>
              <w:rPr>
                <w:rFonts w:ascii="Tw Cen MT" w:hAnsi="Tw Cen MT"/>
              </w:rPr>
            </w:pPr>
            <w:r w:rsidRPr="000147C5">
              <w:rPr>
                <w:rFonts w:ascii="Tw Cen MT" w:hAnsi="Tw Cen MT"/>
              </w:rPr>
              <w:t>Comment 3</w:t>
            </w:r>
          </w:p>
        </w:tc>
        <w:tc>
          <w:tcPr>
            <w:tcW w:w="1596" w:type="dxa"/>
            <w:shd w:val="clear" w:color="auto" w:fill="000000" w:themeFill="text1"/>
          </w:tcPr>
          <w:p w:rsidR="00E61CFE" w:rsidRPr="000147C5" w:rsidRDefault="00E61CFE" w:rsidP="009B1BD9">
            <w:pPr>
              <w:jc w:val="center"/>
              <w:rPr>
                <w:rFonts w:ascii="Tw Cen MT" w:hAnsi="Tw Cen MT"/>
              </w:rPr>
            </w:pPr>
            <w:r w:rsidRPr="000147C5">
              <w:rPr>
                <w:rFonts w:ascii="Tw Cen MT" w:hAnsi="Tw Cen MT"/>
              </w:rPr>
              <w:t>Comment 4</w:t>
            </w:r>
          </w:p>
        </w:tc>
        <w:tc>
          <w:tcPr>
            <w:tcW w:w="1596" w:type="dxa"/>
            <w:shd w:val="clear" w:color="auto" w:fill="000000" w:themeFill="text1"/>
          </w:tcPr>
          <w:p w:rsidR="00E61CFE" w:rsidRPr="000147C5" w:rsidRDefault="00E61CFE" w:rsidP="009B1BD9">
            <w:pPr>
              <w:jc w:val="center"/>
              <w:rPr>
                <w:rFonts w:ascii="Tw Cen MT" w:hAnsi="Tw Cen MT"/>
              </w:rPr>
            </w:pPr>
            <w:r w:rsidRPr="000147C5">
              <w:rPr>
                <w:rFonts w:ascii="Tw Cen MT" w:hAnsi="Tw Cen MT"/>
              </w:rPr>
              <w:t>Comment 5</w:t>
            </w:r>
          </w:p>
        </w:tc>
        <w:tc>
          <w:tcPr>
            <w:tcW w:w="1596" w:type="dxa"/>
            <w:shd w:val="clear" w:color="auto" w:fill="000000" w:themeFill="text1"/>
          </w:tcPr>
          <w:p w:rsidR="00E61CFE" w:rsidRPr="000147C5" w:rsidRDefault="00E61CFE" w:rsidP="009B1BD9">
            <w:pPr>
              <w:jc w:val="center"/>
              <w:rPr>
                <w:rFonts w:ascii="Tw Cen MT" w:hAnsi="Tw Cen MT"/>
              </w:rPr>
            </w:pPr>
            <w:r w:rsidRPr="000147C5">
              <w:rPr>
                <w:rFonts w:ascii="Tw Cen MT" w:hAnsi="Tw Cen MT"/>
              </w:rPr>
              <w:t>Comment 6*</w:t>
            </w:r>
          </w:p>
        </w:tc>
      </w:tr>
      <w:tr w:rsidR="00E61CFE" w:rsidRPr="000147C5" w:rsidTr="009B1BD9">
        <w:tc>
          <w:tcPr>
            <w:tcW w:w="1596" w:type="dxa"/>
          </w:tcPr>
          <w:p w:rsidR="00E61CFE" w:rsidRPr="000147C5" w:rsidRDefault="00E61CFE" w:rsidP="009B1BD9">
            <w:pPr>
              <w:jc w:val="center"/>
              <w:rPr>
                <w:rFonts w:ascii="Tw Cen MT" w:hAnsi="Tw Cen MT"/>
              </w:rPr>
            </w:pPr>
          </w:p>
          <w:p w:rsidR="00E61CFE" w:rsidRDefault="00E61CFE" w:rsidP="009B1BD9">
            <w:pPr>
              <w:jc w:val="center"/>
              <w:rPr>
                <w:rFonts w:ascii="Tw Cen MT" w:hAnsi="Tw Cen MT"/>
              </w:rPr>
            </w:pPr>
          </w:p>
          <w:p w:rsidR="00E61CFE" w:rsidRPr="000147C5" w:rsidRDefault="00E61CFE" w:rsidP="009B1BD9">
            <w:pPr>
              <w:jc w:val="center"/>
              <w:rPr>
                <w:rFonts w:ascii="Tw Cen MT" w:hAnsi="Tw Cen MT"/>
              </w:rPr>
            </w:pPr>
          </w:p>
          <w:p w:rsidR="00E61CFE" w:rsidRPr="000147C5" w:rsidRDefault="00E61CFE" w:rsidP="009B1BD9">
            <w:pPr>
              <w:jc w:val="center"/>
              <w:rPr>
                <w:rFonts w:ascii="Tw Cen MT" w:hAnsi="Tw Cen MT"/>
              </w:rPr>
            </w:pPr>
          </w:p>
          <w:p w:rsidR="00E61CFE" w:rsidRDefault="00E61CFE" w:rsidP="009B1BD9">
            <w:pPr>
              <w:jc w:val="center"/>
              <w:rPr>
                <w:rFonts w:ascii="Tw Cen MT" w:hAnsi="Tw Cen MT"/>
              </w:rPr>
            </w:pPr>
          </w:p>
          <w:p w:rsidR="00E61CFE" w:rsidRDefault="00E61CFE" w:rsidP="009B1BD9">
            <w:pPr>
              <w:jc w:val="center"/>
              <w:rPr>
                <w:rFonts w:ascii="Tw Cen MT" w:hAnsi="Tw Cen MT"/>
              </w:rPr>
            </w:pPr>
          </w:p>
          <w:p w:rsidR="00E61CFE" w:rsidRPr="000147C5" w:rsidRDefault="00E61CFE" w:rsidP="009B1BD9">
            <w:pPr>
              <w:jc w:val="center"/>
              <w:rPr>
                <w:rFonts w:ascii="Tw Cen MT" w:hAnsi="Tw Cen MT"/>
              </w:rPr>
            </w:pPr>
          </w:p>
          <w:p w:rsidR="00E61CFE" w:rsidRPr="000147C5" w:rsidRDefault="00E61CFE" w:rsidP="009B1BD9">
            <w:pPr>
              <w:rPr>
                <w:rFonts w:ascii="Tw Cen MT" w:hAnsi="Tw Cen MT"/>
              </w:rPr>
            </w:pPr>
          </w:p>
          <w:p w:rsidR="00E61CFE" w:rsidRPr="000147C5" w:rsidRDefault="00E61CFE" w:rsidP="009B1BD9">
            <w:pPr>
              <w:jc w:val="center"/>
              <w:rPr>
                <w:rFonts w:ascii="Tw Cen MT" w:hAnsi="Tw Cen MT"/>
              </w:rPr>
            </w:pPr>
          </w:p>
          <w:p w:rsidR="00E61CFE" w:rsidRPr="000147C5" w:rsidRDefault="00E61CFE" w:rsidP="009B1BD9">
            <w:pPr>
              <w:jc w:val="center"/>
              <w:rPr>
                <w:rFonts w:ascii="Tw Cen MT" w:hAnsi="Tw Cen MT"/>
              </w:rPr>
            </w:pPr>
          </w:p>
        </w:tc>
        <w:tc>
          <w:tcPr>
            <w:tcW w:w="1596" w:type="dxa"/>
          </w:tcPr>
          <w:p w:rsidR="00E61CFE" w:rsidRPr="000147C5" w:rsidRDefault="00E61CFE" w:rsidP="009B1BD9">
            <w:pPr>
              <w:jc w:val="center"/>
              <w:rPr>
                <w:rFonts w:ascii="Tw Cen MT" w:hAnsi="Tw Cen MT"/>
              </w:rPr>
            </w:pPr>
          </w:p>
        </w:tc>
        <w:tc>
          <w:tcPr>
            <w:tcW w:w="1596" w:type="dxa"/>
          </w:tcPr>
          <w:p w:rsidR="00E61CFE" w:rsidRPr="000147C5" w:rsidRDefault="00E61CFE" w:rsidP="009B1BD9">
            <w:pPr>
              <w:jc w:val="center"/>
              <w:rPr>
                <w:rFonts w:ascii="Tw Cen MT" w:hAnsi="Tw Cen MT"/>
              </w:rPr>
            </w:pPr>
          </w:p>
        </w:tc>
        <w:tc>
          <w:tcPr>
            <w:tcW w:w="1596" w:type="dxa"/>
          </w:tcPr>
          <w:p w:rsidR="00E61CFE" w:rsidRPr="000147C5" w:rsidRDefault="00E61CFE" w:rsidP="009B1BD9">
            <w:pPr>
              <w:jc w:val="center"/>
              <w:rPr>
                <w:rFonts w:ascii="Tw Cen MT" w:hAnsi="Tw Cen MT"/>
              </w:rPr>
            </w:pPr>
          </w:p>
        </w:tc>
        <w:tc>
          <w:tcPr>
            <w:tcW w:w="1596" w:type="dxa"/>
          </w:tcPr>
          <w:p w:rsidR="00E61CFE" w:rsidRPr="000147C5" w:rsidRDefault="00E61CFE" w:rsidP="009B1BD9">
            <w:pPr>
              <w:jc w:val="center"/>
              <w:rPr>
                <w:rFonts w:ascii="Tw Cen MT" w:hAnsi="Tw Cen MT"/>
              </w:rPr>
            </w:pPr>
          </w:p>
        </w:tc>
        <w:tc>
          <w:tcPr>
            <w:tcW w:w="1596" w:type="dxa"/>
          </w:tcPr>
          <w:p w:rsidR="00E61CFE" w:rsidRPr="000147C5" w:rsidRDefault="00E61CFE" w:rsidP="009B1BD9">
            <w:pPr>
              <w:jc w:val="center"/>
              <w:rPr>
                <w:rFonts w:ascii="Tw Cen MT" w:hAnsi="Tw Cen MT"/>
              </w:rPr>
            </w:pPr>
          </w:p>
        </w:tc>
      </w:tr>
    </w:tbl>
    <w:p w:rsidR="00E61CFE" w:rsidRDefault="00E61CFE" w:rsidP="00CF09D4">
      <w:pPr>
        <w:spacing w:after="0"/>
        <w:rPr>
          <w:rFonts w:ascii="Times New Roman" w:hAnsi="Times New Roman" w:cs="Times New Roman"/>
          <w:sz w:val="24"/>
          <w:szCs w:val="24"/>
        </w:rPr>
      </w:pPr>
    </w:p>
    <w:p w:rsidR="00E61CFE" w:rsidRPr="00E61CFE" w:rsidRDefault="00E61CFE" w:rsidP="00CF09D4">
      <w:pPr>
        <w:spacing w:after="0"/>
        <w:rPr>
          <w:rFonts w:ascii="Times New Roman" w:hAnsi="Times New Roman" w:cs="Times New Roman"/>
          <w:sz w:val="24"/>
          <w:szCs w:val="24"/>
        </w:rPr>
      </w:pPr>
    </w:p>
    <w:p w:rsidR="00CF09D4" w:rsidRPr="00E61CFE" w:rsidRDefault="00E61CFE" w:rsidP="00CF09D4">
      <w:pPr>
        <w:spacing w:after="0"/>
        <w:rPr>
          <w:rFonts w:ascii="Times New Roman" w:hAnsi="Times New Roman" w:cs="Times New Roman"/>
          <w:b/>
          <w:sz w:val="24"/>
          <w:szCs w:val="24"/>
        </w:rPr>
      </w:pPr>
      <w:r w:rsidRPr="00E61CFE">
        <w:rPr>
          <w:rFonts w:ascii="Times New Roman" w:hAnsi="Times New Roman" w:cs="Times New Roman"/>
          <w:b/>
          <w:sz w:val="24"/>
          <w:szCs w:val="24"/>
        </w:rPr>
        <w:t>Discussion Topics</w:t>
      </w:r>
    </w:p>
    <w:p w:rsidR="00CF09D4" w:rsidRPr="00E61CFE" w:rsidRDefault="00CF09D4" w:rsidP="00CF09D4">
      <w:pPr>
        <w:spacing w:after="0"/>
        <w:rPr>
          <w:rFonts w:ascii="Times New Roman" w:hAnsi="Times New Roman" w:cs="Times New Roman"/>
          <w:sz w:val="24"/>
          <w:szCs w:val="24"/>
        </w:rPr>
      </w:pPr>
      <w:r w:rsidRPr="00E61CFE">
        <w:rPr>
          <w:rFonts w:ascii="Times New Roman" w:hAnsi="Times New Roman" w:cs="Times New Roman"/>
          <w:sz w:val="24"/>
          <w:szCs w:val="24"/>
        </w:rPr>
        <w:t>Assess the validity</w:t>
      </w:r>
      <w:r w:rsidR="00E61CFE">
        <w:rPr>
          <w:rFonts w:ascii="Times New Roman" w:hAnsi="Times New Roman" w:cs="Times New Roman"/>
          <w:sz w:val="24"/>
          <w:szCs w:val="24"/>
        </w:rPr>
        <w:t xml:space="preserve"> (truthfulness)</w:t>
      </w:r>
      <w:r w:rsidRPr="00E61CFE">
        <w:rPr>
          <w:rFonts w:ascii="Times New Roman" w:hAnsi="Times New Roman" w:cs="Times New Roman"/>
          <w:sz w:val="24"/>
          <w:szCs w:val="24"/>
        </w:rPr>
        <w:t xml:space="preserve"> of the statements below.</w:t>
      </w:r>
    </w:p>
    <w:p w:rsidR="00CF09D4" w:rsidRDefault="002B0A96" w:rsidP="00CF09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Westward expansion</w:t>
      </w:r>
      <w:r w:rsidR="00C47445">
        <w:rPr>
          <w:rFonts w:ascii="Times New Roman" w:hAnsi="Times New Roman" w:cs="Times New Roman"/>
          <w:sz w:val="24"/>
          <w:szCs w:val="24"/>
        </w:rPr>
        <w:t>,</w:t>
      </w:r>
      <w:r>
        <w:rPr>
          <w:rFonts w:ascii="Times New Roman" w:hAnsi="Times New Roman" w:cs="Times New Roman"/>
          <w:sz w:val="24"/>
          <w:szCs w:val="24"/>
        </w:rPr>
        <w:t xml:space="preserve"> the</w:t>
      </w:r>
      <w:r w:rsidR="00CF09D4" w:rsidRPr="00CF09D4">
        <w:rPr>
          <w:rFonts w:ascii="Times New Roman" w:hAnsi="Times New Roman" w:cs="Times New Roman"/>
          <w:sz w:val="24"/>
          <w:szCs w:val="24"/>
        </w:rPr>
        <w:t xml:space="preserve"> Industrial Revolution</w:t>
      </w:r>
      <w:r w:rsidR="00C47445">
        <w:rPr>
          <w:rFonts w:ascii="Times New Roman" w:hAnsi="Times New Roman" w:cs="Times New Roman"/>
          <w:sz w:val="24"/>
          <w:szCs w:val="24"/>
        </w:rPr>
        <w:t>, and urbanization</w:t>
      </w:r>
      <w:r w:rsidR="00CF09D4" w:rsidRPr="00CF09D4">
        <w:rPr>
          <w:rFonts w:ascii="Times New Roman" w:hAnsi="Times New Roman" w:cs="Times New Roman"/>
          <w:sz w:val="24"/>
          <w:szCs w:val="24"/>
        </w:rPr>
        <w:t xml:space="preserve"> radically changed the way that people worked and lived.</w:t>
      </w:r>
    </w:p>
    <w:p w:rsidR="00C47445" w:rsidRPr="00CF09D4" w:rsidRDefault="00C47445" w:rsidP="00CF09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"Great men" such as Thomas Edison and Andrew Carnegie were the driving force behind the transformation of the United States in the late 1800s.</w:t>
      </w:r>
    </w:p>
    <w:p w:rsidR="00C47445" w:rsidRPr="00C47445" w:rsidRDefault="002B0A96" w:rsidP="00C474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t>
      </w:r>
      <w:r w:rsidR="00E61CFE">
        <w:rPr>
          <w:rFonts w:ascii="Times New Roman" w:hAnsi="Times New Roman" w:cs="Times New Roman"/>
          <w:sz w:val="24"/>
          <w:szCs w:val="24"/>
        </w:rPr>
        <w:t xml:space="preserve">he </w:t>
      </w:r>
      <w:r w:rsidR="00CF09D4" w:rsidRPr="00CF09D4">
        <w:rPr>
          <w:rFonts w:ascii="Times New Roman" w:hAnsi="Times New Roman" w:cs="Times New Roman"/>
          <w:sz w:val="24"/>
          <w:szCs w:val="24"/>
        </w:rPr>
        <w:t>late 1800s through the early 1900s was</w:t>
      </w:r>
      <w:r w:rsidR="00C47445">
        <w:rPr>
          <w:rFonts w:ascii="Times New Roman" w:hAnsi="Times New Roman" w:cs="Times New Roman"/>
          <w:sz w:val="24"/>
          <w:szCs w:val="24"/>
        </w:rPr>
        <w:t xml:space="preserve"> a time of vast</w:t>
      </w:r>
      <w:r w:rsidR="00CF09D4" w:rsidRPr="00CF09D4">
        <w:rPr>
          <w:rFonts w:ascii="Times New Roman" w:hAnsi="Times New Roman" w:cs="Times New Roman"/>
          <w:sz w:val="24"/>
          <w:szCs w:val="24"/>
        </w:rPr>
        <w:t xml:space="preserve"> economic opportunity.</w:t>
      </w:r>
    </w:p>
    <w:p w:rsidR="00CF09D4" w:rsidRPr="00CF09D4" w:rsidRDefault="00CF09D4" w:rsidP="00CF09D4">
      <w:pPr>
        <w:pStyle w:val="ListParagraph"/>
        <w:numPr>
          <w:ilvl w:val="0"/>
          <w:numId w:val="1"/>
        </w:numPr>
        <w:spacing w:after="0"/>
        <w:rPr>
          <w:rFonts w:ascii="Times New Roman" w:hAnsi="Times New Roman" w:cs="Times New Roman"/>
          <w:sz w:val="24"/>
          <w:szCs w:val="24"/>
        </w:rPr>
      </w:pPr>
      <w:r w:rsidRPr="00CF09D4">
        <w:rPr>
          <w:rFonts w:ascii="Times New Roman" w:hAnsi="Times New Roman" w:cs="Times New Roman"/>
          <w:sz w:val="24"/>
          <w:szCs w:val="24"/>
        </w:rPr>
        <w:t xml:space="preserve">The United States is a melting pot </w:t>
      </w:r>
      <w:r w:rsidR="00E61CFE">
        <w:rPr>
          <w:rFonts w:ascii="Times New Roman" w:hAnsi="Times New Roman" w:cs="Times New Roman"/>
          <w:sz w:val="24"/>
          <w:szCs w:val="24"/>
        </w:rPr>
        <w:t xml:space="preserve">where </w:t>
      </w:r>
      <w:r w:rsidRPr="00CF09D4">
        <w:rPr>
          <w:rFonts w:ascii="Times New Roman" w:hAnsi="Times New Roman" w:cs="Times New Roman"/>
          <w:sz w:val="24"/>
          <w:szCs w:val="24"/>
        </w:rPr>
        <w:t>cultures from around the world</w:t>
      </w:r>
      <w:r w:rsidR="00E61CFE">
        <w:rPr>
          <w:rFonts w:ascii="Times New Roman" w:hAnsi="Times New Roman" w:cs="Times New Roman"/>
          <w:sz w:val="24"/>
          <w:szCs w:val="24"/>
        </w:rPr>
        <w:t xml:space="preserve"> are welcome to combine and create a new, uniquely American national identity</w:t>
      </w:r>
      <w:r w:rsidRPr="00CF09D4">
        <w:rPr>
          <w:rFonts w:ascii="Times New Roman" w:hAnsi="Times New Roman" w:cs="Times New Roman"/>
          <w:sz w:val="24"/>
          <w:szCs w:val="24"/>
        </w:rPr>
        <w:t>.</w:t>
      </w:r>
    </w:p>
    <w:p w:rsidR="00CF09D4" w:rsidRPr="00CF09D4" w:rsidRDefault="00CF09D4" w:rsidP="00CF09D4">
      <w:pPr>
        <w:pStyle w:val="ListParagraph"/>
        <w:numPr>
          <w:ilvl w:val="0"/>
          <w:numId w:val="1"/>
        </w:numPr>
        <w:spacing w:after="0"/>
        <w:rPr>
          <w:rFonts w:ascii="Times New Roman" w:hAnsi="Times New Roman" w:cs="Times New Roman"/>
          <w:sz w:val="24"/>
          <w:szCs w:val="24"/>
        </w:rPr>
      </w:pPr>
      <w:r w:rsidRPr="00CF09D4">
        <w:rPr>
          <w:rFonts w:ascii="Times New Roman" w:hAnsi="Times New Roman" w:cs="Times New Roman"/>
          <w:sz w:val="24"/>
          <w:szCs w:val="24"/>
        </w:rPr>
        <w:t>The economy flourishes</w:t>
      </w:r>
      <w:r w:rsidR="00E61CFE">
        <w:rPr>
          <w:rFonts w:ascii="Times New Roman" w:hAnsi="Times New Roman" w:cs="Times New Roman"/>
          <w:sz w:val="24"/>
          <w:szCs w:val="24"/>
        </w:rPr>
        <w:t xml:space="preserve"> when </w:t>
      </w:r>
      <w:r w:rsidRPr="00CF09D4">
        <w:rPr>
          <w:rFonts w:ascii="Times New Roman" w:hAnsi="Times New Roman" w:cs="Times New Roman"/>
          <w:sz w:val="24"/>
          <w:szCs w:val="24"/>
        </w:rPr>
        <w:t>government stays out of the affairs of business owners.</w:t>
      </w:r>
    </w:p>
    <w:p w:rsidR="00CF09D4" w:rsidRDefault="00CF09D4" w:rsidP="00CF09D4">
      <w:pPr>
        <w:pStyle w:val="ListParagraph"/>
        <w:numPr>
          <w:ilvl w:val="0"/>
          <w:numId w:val="1"/>
        </w:numPr>
        <w:spacing w:after="0"/>
        <w:rPr>
          <w:rFonts w:ascii="Times New Roman" w:hAnsi="Times New Roman" w:cs="Times New Roman"/>
          <w:sz w:val="24"/>
          <w:szCs w:val="24"/>
        </w:rPr>
      </w:pPr>
      <w:r w:rsidRPr="00CF09D4">
        <w:rPr>
          <w:rFonts w:ascii="Times New Roman" w:hAnsi="Times New Roman" w:cs="Times New Roman"/>
          <w:sz w:val="24"/>
          <w:szCs w:val="24"/>
        </w:rPr>
        <w:t>Booker T. Washington</w:t>
      </w:r>
      <w:r w:rsidR="00E61CFE">
        <w:rPr>
          <w:rFonts w:ascii="Times New Roman" w:hAnsi="Times New Roman" w:cs="Times New Roman"/>
          <w:sz w:val="24"/>
          <w:szCs w:val="24"/>
        </w:rPr>
        <w:t xml:space="preserve"> and th</w:t>
      </w:r>
      <w:r w:rsidR="00C47445">
        <w:rPr>
          <w:rFonts w:ascii="Times New Roman" w:hAnsi="Times New Roman" w:cs="Times New Roman"/>
          <w:sz w:val="24"/>
          <w:szCs w:val="24"/>
        </w:rPr>
        <w:t>os</w:t>
      </w:r>
      <w:r w:rsidR="00E61CFE">
        <w:rPr>
          <w:rFonts w:ascii="Times New Roman" w:hAnsi="Times New Roman" w:cs="Times New Roman"/>
          <w:sz w:val="24"/>
          <w:szCs w:val="24"/>
        </w:rPr>
        <w:t xml:space="preserve">e </w:t>
      </w:r>
      <w:r w:rsidR="00C47445">
        <w:rPr>
          <w:rFonts w:ascii="Times New Roman" w:hAnsi="Times New Roman" w:cs="Times New Roman"/>
          <w:sz w:val="24"/>
          <w:szCs w:val="24"/>
        </w:rPr>
        <w:t xml:space="preserve">who took part in the </w:t>
      </w:r>
      <w:r w:rsidR="00E61CFE">
        <w:rPr>
          <w:rFonts w:ascii="Times New Roman" w:hAnsi="Times New Roman" w:cs="Times New Roman"/>
          <w:sz w:val="24"/>
          <w:szCs w:val="24"/>
        </w:rPr>
        <w:t>"Great Migration"</w:t>
      </w:r>
      <w:r w:rsidRPr="00CF09D4">
        <w:rPr>
          <w:rFonts w:ascii="Times New Roman" w:hAnsi="Times New Roman" w:cs="Times New Roman"/>
          <w:sz w:val="24"/>
          <w:szCs w:val="24"/>
        </w:rPr>
        <w:t xml:space="preserve"> - not </w:t>
      </w:r>
      <w:r w:rsidR="00E61CFE">
        <w:rPr>
          <w:rFonts w:ascii="Times New Roman" w:hAnsi="Times New Roman" w:cs="Times New Roman"/>
          <w:sz w:val="24"/>
          <w:szCs w:val="24"/>
        </w:rPr>
        <w:t xml:space="preserve">Homer </w:t>
      </w:r>
      <w:proofErr w:type="spellStart"/>
      <w:r w:rsidR="00E61CFE">
        <w:rPr>
          <w:rFonts w:ascii="Times New Roman" w:hAnsi="Times New Roman" w:cs="Times New Roman"/>
          <w:sz w:val="24"/>
          <w:szCs w:val="24"/>
        </w:rPr>
        <w:t>Plessy</w:t>
      </w:r>
      <w:proofErr w:type="spellEnd"/>
      <w:r w:rsidR="00E61CFE">
        <w:rPr>
          <w:rFonts w:ascii="Times New Roman" w:hAnsi="Times New Roman" w:cs="Times New Roman"/>
          <w:sz w:val="24"/>
          <w:szCs w:val="24"/>
        </w:rPr>
        <w:t xml:space="preserve">, </w:t>
      </w:r>
      <w:r w:rsidRPr="00CF09D4">
        <w:rPr>
          <w:rFonts w:ascii="Times New Roman" w:hAnsi="Times New Roman" w:cs="Times New Roman"/>
          <w:sz w:val="24"/>
          <w:szCs w:val="24"/>
        </w:rPr>
        <w:t xml:space="preserve">Ida B. Wells nor W.E.B. </w:t>
      </w:r>
      <w:proofErr w:type="spellStart"/>
      <w:r w:rsidRPr="00CF09D4">
        <w:rPr>
          <w:rFonts w:ascii="Times New Roman" w:hAnsi="Times New Roman" w:cs="Times New Roman"/>
          <w:sz w:val="24"/>
          <w:szCs w:val="24"/>
        </w:rPr>
        <w:t>DuBois</w:t>
      </w:r>
      <w:proofErr w:type="spellEnd"/>
      <w:r w:rsidRPr="00CF09D4">
        <w:rPr>
          <w:rFonts w:ascii="Times New Roman" w:hAnsi="Times New Roman" w:cs="Times New Roman"/>
          <w:sz w:val="24"/>
          <w:szCs w:val="24"/>
        </w:rPr>
        <w:t xml:space="preserve"> - had the best solution</w:t>
      </w:r>
      <w:r w:rsidR="00E61CFE">
        <w:rPr>
          <w:rFonts w:ascii="Times New Roman" w:hAnsi="Times New Roman" w:cs="Times New Roman"/>
          <w:sz w:val="24"/>
          <w:szCs w:val="24"/>
        </w:rPr>
        <w:t>s</w:t>
      </w:r>
      <w:r w:rsidRPr="00CF09D4">
        <w:rPr>
          <w:rFonts w:ascii="Times New Roman" w:hAnsi="Times New Roman" w:cs="Times New Roman"/>
          <w:sz w:val="24"/>
          <w:szCs w:val="24"/>
        </w:rPr>
        <w:t xml:space="preserve"> for addressing the prob</w:t>
      </w:r>
      <w:r w:rsidR="00E61CFE">
        <w:rPr>
          <w:rFonts w:ascii="Times New Roman" w:hAnsi="Times New Roman" w:cs="Times New Roman"/>
          <w:sz w:val="24"/>
          <w:szCs w:val="24"/>
        </w:rPr>
        <w:t>lems faced by African Americans in the early 1900s.</w:t>
      </w:r>
    </w:p>
    <w:p w:rsidR="00C47445" w:rsidRPr="00CF09D4" w:rsidRDefault="00C47445" w:rsidP="00C47445">
      <w:pPr>
        <w:pStyle w:val="ListParagraph"/>
        <w:numPr>
          <w:ilvl w:val="0"/>
          <w:numId w:val="1"/>
        </w:numPr>
        <w:spacing w:after="0"/>
        <w:rPr>
          <w:rFonts w:ascii="Times New Roman" w:hAnsi="Times New Roman" w:cs="Times New Roman"/>
          <w:sz w:val="24"/>
          <w:szCs w:val="24"/>
        </w:rPr>
      </w:pPr>
      <w:r w:rsidRPr="00CF09D4">
        <w:rPr>
          <w:rFonts w:ascii="Times New Roman" w:hAnsi="Times New Roman" w:cs="Times New Roman"/>
          <w:sz w:val="24"/>
          <w:szCs w:val="24"/>
        </w:rPr>
        <w:t xml:space="preserve">Government responds </w:t>
      </w:r>
      <w:r>
        <w:rPr>
          <w:rFonts w:ascii="Times New Roman" w:hAnsi="Times New Roman" w:cs="Times New Roman"/>
          <w:sz w:val="24"/>
          <w:szCs w:val="24"/>
        </w:rPr>
        <w:t xml:space="preserve">positively </w:t>
      </w:r>
      <w:r w:rsidRPr="00CF09D4">
        <w:rPr>
          <w:rFonts w:ascii="Times New Roman" w:hAnsi="Times New Roman" w:cs="Times New Roman"/>
          <w:sz w:val="24"/>
          <w:szCs w:val="24"/>
        </w:rPr>
        <w:t>to the demands of mass social movements.</w:t>
      </w:r>
    </w:p>
    <w:p w:rsidR="00E61CFE" w:rsidRPr="00CF09D4" w:rsidRDefault="00E61CFE" w:rsidP="00CF09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Women played </w:t>
      </w:r>
      <w:r w:rsidR="00C47445">
        <w:rPr>
          <w:rFonts w:ascii="Times New Roman" w:hAnsi="Times New Roman" w:cs="Times New Roman"/>
          <w:sz w:val="24"/>
          <w:szCs w:val="24"/>
        </w:rPr>
        <w:t>the most important roles</w:t>
      </w:r>
      <w:r>
        <w:rPr>
          <w:rFonts w:ascii="Times New Roman" w:hAnsi="Times New Roman" w:cs="Times New Roman"/>
          <w:sz w:val="24"/>
          <w:szCs w:val="24"/>
        </w:rPr>
        <w:t xml:space="preserve"> in </w:t>
      </w:r>
      <w:r w:rsidR="00C47445">
        <w:rPr>
          <w:rFonts w:ascii="Times New Roman" w:hAnsi="Times New Roman" w:cs="Times New Roman"/>
          <w:sz w:val="24"/>
          <w:szCs w:val="24"/>
        </w:rPr>
        <w:t xml:space="preserve">the </w:t>
      </w:r>
      <w:r>
        <w:rPr>
          <w:rFonts w:ascii="Times New Roman" w:hAnsi="Times New Roman" w:cs="Times New Roman"/>
          <w:sz w:val="24"/>
          <w:szCs w:val="24"/>
        </w:rPr>
        <w:t xml:space="preserve">reform efforts during the Progressive Era. </w:t>
      </w:r>
    </w:p>
    <w:p w:rsidR="00E61CFE" w:rsidRPr="00C47445" w:rsidRDefault="00E61CFE" w:rsidP="00E61CF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Progressive m</w:t>
      </w:r>
      <w:r w:rsidR="00CF09D4" w:rsidRPr="00CF09D4">
        <w:rPr>
          <w:rFonts w:ascii="Times New Roman" w:hAnsi="Times New Roman" w:cs="Times New Roman"/>
          <w:sz w:val="24"/>
          <w:szCs w:val="24"/>
        </w:rPr>
        <w:t xml:space="preserve">ovement </w:t>
      </w:r>
      <w:r>
        <w:rPr>
          <w:rFonts w:ascii="Times New Roman" w:hAnsi="Times New Roman" w:cs="Times New Roman"/>
          <w:sz w:val="24"/>
          <w:szCs w:val="24"/>
        </w:rPr>
        <w:t xml:space="preserve">addressed the ills of Gilded Age and </w:t>
      </w:r>
      <w:r w:rsidR="00CF09D4" w:rsidRPr="00CF09D4">
        <w:rPr>
          <w:rFonts w:ascii="Times New Roman" w:hAnsi="Times New Roman" w:cs="Times New Roman"/>
          <w:sz w:val="24"/>
          <w:szCs w:val="24"/>
        </w:rPr>
        <w:t xml:space="preserve">was a largely </w:t>
      </w:r>
      <w:r w:rsidR="002B0A96">
        <w:rPr>
          <w:rFonts w:ascii="Times New Roman" w:hAnsi="Times New Roman" w:cs="Times New Roman"/>
          <w:sz w:val="24"/>
          <w:szCs w:val="24"/>
        </w:rPr>
        <w:t>beneficial</w:t>
      </w:r>
      <w:r w:rsidR="00CF09D4" w:rsidRPr="00CF09D4">
        <w:rPr>
          <w:rFonts w:ascii="Times New Roman" w:hAnsi="Times New Roman" w:cs="Times New Roman"/>
          <w:sz w:val="24"/>
          <w:szCs w:val="24"/>
        </w:rPr>
        <w:t xml:space="preserve"> influence on society, the economy, and government</w:t>
      </w:r>
      <w:r>
        <w:rPr>
          <w:rFonts w:ascii="Times New Roman" w:hAnsi="Times New Roman" w:cs="Times New Roman"/>
          <w:sz w:val="24"/>
          <w:szCs w:val="24"/>
        </w:rPr>
        <w:t>.</w:t>
      </w:r>
    </w:p>
    <w:sectPr w:rsidR="00E61CFE" w:rsidRPr="00C47445" w:rsidSect="00A07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73ECD"/>
    <w:multiLevelType w:val="hybridMultilevel"/>
    <w:tmpl w:val="E77A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CF09D4"/>
    <w:rsid w:val="000C32D6"/>
    <w:rsid w:val="00222FE9"/>
    <w:rsid w:val="002B0A96"/>
    <w:rsid w:val="00647338"/>
    <w:rsid w:val="00845499"/>
    <w:rsid w:val="00A07A0D"/>
    <w:rsid w:val="00C47445"/>
    <w:rsid w:val="00CF09D4"/>
    <w:rsid w:val="00E61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D4"/>
    <w:pPr>
      <w:ind w:left="720"/>
      <w:contextualSpacing/>
    </w:pPr>
  </w:style>
  <w:style w:type="table" w:styleId="TableGrid">
    <w:name w:val="Table Grid"/>
    <w:basedOn w:val="TableNormal"/>
    <w:uiPriority w:val="59"/>
    <w:rsid w:val="00E61CF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amcdonough</cp:lastModifiedBy>
  <cp:revision>2</cp:revision>
  <cp:lastPrinted>2016-08-31T17:50:00Z</cp:lastPrinted>
  <dcterms:created xsi:type="dcterms:W3CDTF">2016-08-31T18:03:00Z</dcterms:created>
  <dcterms:modified xsi:type="dcterms:W3CDTF">2016-08-31T18:03:00Z</dcterms:modified>
</cp:coreProperties>
</file>